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A35" w:rsidRDefault="00763A35" w:rsidP="00763A35">
      <w:pPr>
        <w:widowControl/>
        <w:spacing w:afterLines="100" w:after="312" w:line="400" w:lineRule="exact"/>
        <w:rPr>
          <w:rFonts w:ascii="仿宋_GB2312" w:eastAsia="仿宋_GB2312" w:hAnsi="华文中宋" w:cs="宋体" w:hint="eastAsia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附件3</w:t>
      </w:r>
    </w:p>
    <w:p w:rsidR="00763A35" w:rsidRDefault="00763A35" w:rsidP="00763A35">
      <w:pPr>
        <w:pStyle w:val="a3"/>
        <w:adjustRightInd w:val="0"/>
        <w:snapToGrid w:val="0"/>
        <w:spacing w:beforeLines="50" w:before="156" w:afterLines="50" w:after="156" w:line="380" w:lineRule="atLeast"/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中国农学会教育专业委员会指定期刊目录</w:t>
      </w:r>
    </w:p>
    <w:p w:rsidR="00763A35" w:rsidRDefault="00763A35" w:rsidP="00763A35">
      <w:pPr>
        <w:adjustRightInd w:val="0"/>
        <w:snapToGrid w:val="0"/>
        <w:spacing w:afterLines="50" w:after="156" w:line="440" w:lineRule="atLeast"/>
        <w:rPr>
          <w:rFonts w:eastAsia="黑体"/>
          <w:sz w:val="32"/>
        </w:rPr>
      </w:pPr>
      <w:r>
        <w:rPr>
          <w:rFonts w:eastAsia="黑体"/>
          <w:sz w:val="32"/>
        </w:rPr>
        <w:t>一类期刊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  <w:sectPr w:rsidR="00763A35">
          <w:pgSz w:w="11906" w:h="16838"/>
          <w:pgMar w:top="1418" w:right="1418" w:bottom="1560" w:left="1418" w:header="851" w:footer="992" w:gutter="0"/>
          <w:cols w:space="720"/>
          <w:docGrid w:type="lines" w:linePitch="312"/>
        </w:sectPr>
      </w:pP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教育研究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高等教育研究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中国高教研究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中国高等教育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北京大学教育评论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比较教育研究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清华大学教育研究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教育发展研究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教育与经济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高等工程教育研究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电化教育研究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开放教育研究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华东师范大学学报（教育科学版）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北京大学学报（哲学社会科学版）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北京师范大学学报（社会科学版）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南京大学学报（哲学</w:t>
      </w:r>
      <w:r>
        <w:rPr>
          <w:szCs w:val="21"/>
        </w:rPr>
        <w:t>·</w:t>
      </w:r>
      <w:r>
        <w:rPr>
          <w:szCs w:val="21"/>
        </w:rPr>
        <w:t>人文科学</w:t>
      </w:r>
      <w:r>
        <w:rPr>
          <w:szCs w:val="21"/>
        </w:rPr>
        <w:t>·</w:t>
      </w:r>
      <w:r>
        <w:rPr>
          <w:szCs w:val="21"/>
        </w:rPr>
        <w:t>社会科学）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清华大学学报（哲学社会科学版）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华中师范大学学报（人文社会科学版）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课程</w:t>
      </w:r>
      <w:r>
        <w:rPr>
          <w:szCs w:val="21"/>
        </w:rPr>
        <w:t>·</w:t>
      </w:r>
      <w:r>
        <w:rPr>
          <w:szCs w:val="21"/>
        </w:rPr>
        <w:t>教材</w:t>
      </w:r>
      <w:r>
        <w:rPr>
          <w:szCs w:val="21"/>
        </w:rPr>
        <w:t>·</w:t>
      </w:r>
      <w:r>
        <w:rPr>
          <w:szCs w:val="21"/>
        </w:rPr>
        <w:t>教法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教学与研究</w:t>
      </w:r>
    </w:p>
    <w:p w:rsidR="00763A35" w:rsidRDefault="00763A35" w:rsidP="00763A35">
      <w:pPr>
        <w:adjustRightInd w:val="0"/>
        <w:snapToGrid w:val="0"/>
        <w:spacing w:beforeLines="50" w:before="156" w:afterLines="50" w:after="156" w:line="440" w:lineRule="atLeast"/>
        <w:rPr>
          <w:rFonts w:eastAsia="黑体"/>
          <w:sz w:val="24"/>
        </w:rPr>
        <w:sectPr w:rsidR="00763A35">
          <w:type w:val="continuous"/>
          <w:pgSz w:w="11906" w:h="16838"/>
          <w:pgMar w:top="1418" w:right="1418" w:bottom="1560" w:left="1418" w:header="851" w:footer="992" w:gutter="0"/>
          <w:cols w:num="2" w:space="720"/>
          <w:docGrid w:type="lines" w:linePitch="312"/>
        </w:sectPr>
      </w:pPr>
    </w:p>
    <w:p w:rsidR="00763A35" w:rsidRDefault="00763A35" w:rsidP="00763A35">
      <w:pPr>
        <w:adjustRightInd w:val="0"/>
        <w:snapToGrid w:val="0"/>
        <w:spacing w:beforeLines="100" w:before="312" w:afterLines="50" w:after="156" w:line="440" w:lineRule="atLeast"/>
        <w:rPr>
          <w:rFonts w:eastAsia="黑体"/>
          <w:sz w:val="32"/>
        </w:rPr>
      </w:pPr>
      <w:r>
        <w:rPr>
          <w:rFonts w:eastAsia="黑体"/>
          <w:sz w:val="32"/>
        </w:rPr>
        <w:t>二类期刊</w:t>
      </w:r>
    </w:p>
    <w:p w:rsidR="00763A35" w:rsidRDefault="00763A35" w:rsidP="00763A35">
      <w:pPr>
        <w:adjustRightInd w:val="0"/>
        <w:snapToGrid w:val="0"/>
        <w:spacing w:beforeLines="100" w:before="312" w:afterLines="50" w:after="156" w:line="440" w:lineRule="atLeast"/>
        <w:rPr>
          <w:rFonts w:eastAsia="黑体"/>
          <w:sz w:val="32"/>
        </w:rPr>
        <w:sectPr w:rsidR="00763A35">
          <w:type w:val="continuous"/>
          <w:pgSz w:w="11906" w:h="16838"/>
          <w:pgMar w:top="1418" w:right="1418" w:bottom="1560" w:left="1418" w:header="851" w:footer="992" w:gutter="0"/>
          <w:cols w:space="720"/>
          <w:docGrid w:type="lines" w:linePitch="312"/>
        </w:sectPr>
      </w:pPr>
    </w:p>
    <w:p w:rsidR="00763A35" w:rsidRDefault="00763A35" w:rsidP="00763A35">
      <w:pPr>
        <w:adjustRightInd w:val="0"/>
        <w:snapToGrid w:val="0"/>
        <w:spacing w:line="440" w:lineRule="atLeast"/>
        <w:rPr>
          <w:rFonts w:eastAsia="黑体"/>
          <w:sz w:val="24"/>
        </w:rPr>
      </w:pPr>
      <w:r>
        <w:rPr>
          <w:szCs w:val="21"/>
        </w:rPr>
        <w:t>教师教育研究</w:t>
      </w:r>
    </w:p>
    <w:p w:rsidR="00763A35" w:rsidRDefault="00763A35" w:rsidP="00763A35">
      <w:pPr>
        <w:adjustRightInd w:val="0"/>
        <w:snapToGrid w:val="0"/>
        <w:spacing w:line="440" w:lineRule="atLeast"/>
        <w:rPr>
          <w:rFonts w:eastAsia="黑体"/>
          <w:sz w:val="24"/>
        </w:rPr>
      </w:pPr>
      <w:r>
        <w:rPr>
          <w:szCs w:val="21"/>
        </w:rPr>
        <w:t>教育科学</w:t>
      </w:r>
    </w:p>
    <w:p w:rsidR="00763A35" w:rsidRDefault="00763A35" w:rsidP="00763A35">
      <w:pPr>
        <w:adjustRightInd w:val="0"/>
        <w:snapToGrid w:val="0"/>
        <w:spacing w:line="440" w:lineRule="atLeast"/>
        <w:rPr>
          <w:rFonts w:eastAsia="黑体"/>
          <w:sz w:val="24"/>
        </w:rPr>
      </w:pPr>
      <w:r>
        <w:rPr>
          <w:szCs w:val="21"/>
        </w:rPr>
        <w:t>教育学报</w:t>
      </w:r>
    </w:p>
    <w:p w:rsidR="00763A35" w:rsidRDefault="00763A35" w:rsidP="00763A35">
      <w:pPr>
        <w:adjustRightInd w:val="0"/>
        <w:snapToGrid w:val="0"/>
        <w:spacing w:line="440" w:lineRule="atLeast"/>
        <w:rPr>
          <w:rFonts w:eastAsia="黑体"/>
          <w:sz w:val="24"/>
        </w:rPr>
      </w:pPr>
      <w:r>
        <w:rPr>
          <w:szCs w:val="21"/>
        </w:rPr>
        <w:t>学位与研究生教育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中国电化教育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教育研究与实验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复旦教育论坛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江苏高教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高教探索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国家教育行政学院学报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现代大学教育</w:t>
      </w:r>
    </w:p>
    <w:p w:rsidR="00763A35" w:rsidRDefault="00763A35" w:rsidP="00763A35">
      <w:pPr>
        <w:adjustRightInd w:val="0"/>
        <w:snapToGrid w:val="0"/>
        <w:spacing w:line="440" w:lineRule="atLeast"/>
        <w:rPr>
          <w:rFonts w:eastAsia="黑体"/>
          <w:sz w:val="24"/>
        </w:rPr>
      </w:pPr>
      <w:r>
        <w:rPr>
          <w:szCs w:val="21"/>
        </w:rPr>
        <w:t>湖南科技大学学报（社会科学版）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rFonts w:eastAsia="黑体"/>
          <w:sz w:val="24"/>
        </w:rPr>
      </w:pPr>
      <w:r>
        <w:rPr>
          <w:szCs w:val="21"/>
        </w:rPr>
        <w:t>复旦学报（社会科学版）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rFonts w:eastAsia="黑体"/>
          <w:sz w:val="24"/>
        </w:rPr>
      </w:pPr>
      <w:r>
        <w:rPr>
          <w:szCs w:val="21"/>
        </w:rPr>
        <w:t>南开学报（哲学社会科学版）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rFonts w:eastAsia="黑体"/>
          <w:sz w:val="24"/>
        </w:rPr>
      </w:pPr>
      <w:r>
        <w:rPr>
          <w:szCs w:val="21"/>
        </w:rPr>
        <w:t>吉林大学社会科学学报</w:t>
      </w:r>
    </w:p>
    <w:p w:rsidR="00763A35" w:rsidRDefault="00763A35" w:rsidP="00763A35">
      <w:pPr>
        <w:adjustRightInd w:val="0"/>
        <w:snapToGrid w:val="0"/>
        <w:spacing w:line="440" w:lineRule="atLeast"/>
        <w:rPr>
          <w:rFonts w:eastAsia="黑体"/>
          <w:sz w:val="24"/>
        </w:rPr>
      </w:pPr>
      <w:r>
        <w:rPr>
          <w:szCs w:val="21"/>
        </w:rPr>
        <w:t>中山大学学报（社会科学版）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rFonts w:eastAsia="黑体"/>
          <w:sz w:val="24"/>
        </w:rPr>
      </w:pPr>
      <w:r>
        <w:rPr>
          <w:szCs w:val="21"/>
        </w:rPr>
        <w:t>厦门大学学报（哲学社会科学版）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rFonts w:eastAsia="黑体"/>
          <w:sz w:val="24"/>
        </w:rPr>
      </w:pPr>
      <w:r>
        <w:rPr>
          <w:szCs w:val="21"/>
        </w:rPr>
        <w:t>西安交通大学学报（社会科学版）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rFonts w:eastAsia="黑体"/>
          <w:sz w:val="24"/>
        </w:rPr>
      </w:pPr>
      <w:r>
        <w:rPr>
          <w:szCs w:val="21"/>
        </w:rPr>
        <w:t>南京农业大学学报（社会科学版）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浙江大学学报（人文社会科学版）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南京师大学报（社会科学版）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四川大学学报（哲学社会科学版）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华东师范大学学报（哲学社会科学版）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陕西师范大学学报（哲学社会科学版）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上海交通大学学报（哲学社会科学版）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上海大学学报（社科版）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上海师范大学学报（哲学社会科学版）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湘潭大学学报（哲学社会科学版）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中国地质大学学报（社会科学版）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中国农业大学学报（社科版）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lastRenderedPageBreak/>
        <w:t>中山大学学报（社会科学版）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重庆大学学报（社会科学版）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山东大学学报（哲学社会科学版）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中国教育学刊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远程教育杂志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中国特殊教育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大学教育科学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暨南学报（哲学社会科学版）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山西大学学报（哲学社会科学版）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西北大学学报（哲学社会科学版）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兰州大学学报（社会科学版）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华中科技大学学报（社会科学版）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东南大学学报（哲学社会科学版）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武汉大学学报（哲学社会科学版）</w:t>
      </w:r>
    </w:p>
    <w:p w:rsidR="00763A35" w:rsidRDefault="00763A35" w:rsidP="00763A35">
      <w:pPr>
        <w:adjustRightInd w:val="0"/>
        <w:snapToGrid w:val="0"/>
        <w:spacing w:beforeLines="50" w:before="156" w:afterLines="50" w:after="156" w:line="440" w:lineRule="atLeast"/>
        <w:rPr>
          <w:rFonts w:eastAsia="黑体"/>
          <w:sz w:val="24"/>
        </w:rPr>
        <w:sectPr w:rsidR="00763A35">
          <w:type w:val="continuous"/>
          <w:pgSz w:w="11906" w:h="16838"/>
          <w:pgMar w:top="1418" w:right="1418" w:bottom="1560" w:left="1418" w:header="851" w:footer="992" w:gutter="0"/>
          <w:cols w:num="2" w:space="720"/>
          <w:docGrid w:type="lines" w:linePitch="312"/>
        </w:sectPr>
      </w:pPr>
    </w:p>
    <w:p w:rsidR="00763A35" w:rsidRDefault="00763A35" w:rsidP="00763A35">
      <w:pPr>
        <w:adjustRightInd w:val="0"/>
        <w:snapToGrid w:val="0"/>
        <w:spacing w:beforeLines="100" w:before="312" w:afterLines="50" w:after="156" w:line="440" w:lineRule="atLeast"/>
        <w:rPr>
          <w:rFonts w:eastAsia="黑体"/>
          <w:sz w:val="32"/>
        </w:rPr>
      </w:pPr>
      <w:r>
        <w:rPr>
          <w:rFonts w:eastAsia="黑体"/>
          <w:sz w:val="32"/>
        </w:rPr>
        <w:t>三类期刊</w:t>
      </w:r>
    </w:p>
    <w:p w:rsidR="00763A35" w:rsidRDefault="00763A35" w:rsidP="00763A35">
      <w:pPr>
        <w:adjustRightInd w:val="0"/>
        <w:snapToGrid w:val="0"/>
        <w:spacing w:beforeLines="100" w:before="312" w:afterLines="50" w:after="156" w:line="440" w:lineRule="atLeast"/>
        <w:rPr>
          <w:rFonts w:eastAsia="黑体"/>
          <w:sz w:val="32"/>
        </w:rPr>
        <w:sectPr w:rsidR="00763A35">
          <w:type w:val="continuous"/>
          <w:pgSz w:w="11906" w:h="16838"/>
          <w:pgMar w:top="1418" w:right="1418" w:bottom="1560" w:left="1418" w:header="851" w:footer="992" w:gutter="0"/>
          <w:cols w:space="720"/>
          <w:docGrid w:type="lines" w:linePitch="312"/>
        </w:sectPr>
      </w:pP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中国农业教育</w:t>
      </w:r>
    </w:p>
    <w:p w:rsidR="00763A35" w:rsidRDefault="00763A35" w:rsidP="00763A35">
      <w:pPr>
        <w:adjustRightInd w:val="0"/>
        <w:snapToGrid w:val="0"/>
        <w:spacing w:line="440" w:lineRule="atLeast"/>
        <w:rPr>
          <w:rFonts w:eastAsia="黑体"/>
          <w:sz w:val="24"/>
        </w:rPr>
      </w:pPr>
      <w:r>
        <w:rPr>
          <w:szCs w:val="21"/>
        </w:rPr>
        <w:t>现代教育技术</w:t>
      </w:r>
    </w:p>
    <w:p w:rsidR="00763A35" w:rsidRDefault="00763A35" w:rsidP="00763A35">
      <w:pPr>
        <w:adjustRightInd w:val="0"/>
        <w:snapToGrid w:val="0"/>
        <w:spacing w:line="440" w:lineRule="atLeast"/>
        <w:rPr>
          <w:rFonts w:eastAsia="黑体"/>
          <w:sz w:val="24"/>
        </w:rPr>
      </w:pPr>
      <w:r>
        <w:rPr>
          <w:szCs w:val="21"/>
        </w:rPr>
        <w:t>外国教育研究</w:t>
      </w:r>
    </w:p>
    <w:p w:rsidR="00763A35" w:rsidRDefault="00763A35" w:rsidP="00763A35">
      <w:pPr>
        <w:adjustRightInd w:val="0"/>
        <w:snapToGrid w:val="0"/>
        <w:spacing w:line="440" w:lineRule="atLeast"/>
        <w:rPr>
          <w:rFonts w:eastAsia="黑体"/>
          <w:sz w:val="24"/>
        </w:rPr>
      </w:pPr>
      <w:r>
        <w:rPr>
          <w:szCs w:val="21"/>
        </w:rPr>
        <w:t>全球教育展望</w:t>
      </w:r>
    </w:p>
    <w:p w:rsidR="00763A35" w:rsidRDefault="00763A35" w:rsidP="00763A35">
      <w:pPr>
        <w:adjustRightInd w:val="0"/>
        <w:snapToGrid w:val="0"/>
        <w:spacing w:line="440" w:lineRule="atLeast"/>
        <w:rPr>
          <w:rFonts w:eastAsia="黑体"/>
          <w:sz w:val="24"/>
        </w:rPr>
      </w:pPr>
      <w:r>
        <w:rPr>
          <w:szCs w:val="21"/>
        </w:rPr>
        <w:t>思想理论教育导刊</w:t>
      </w:r>
    </w:p>
    <w:p w:rsidR="00763A35" w:rsidRDefault="00763A35" w:rsidP="00763A35">
      <w:pPr>
        <w:adjustRightInd w:val="0"/>
        <w:snapToGrid w:val="0"/>
        <w:spacing w:line="440" w:lineRule="atLeast"/>
        <w:rPr>
          <w:rFonts w:eastAsia="黑体"/>
          <w:sz w:val="24"/>
        </w:rPr>
      </w:pPr>
      <w:r>
        <w:rPr>
          <w:szCs w:val="21"/>
        </w:rPr>
        <w:t>现代远距离教育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现代远程教育研究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湖南师范大学教育科学学报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河南大学学报（社会科学版）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西北师大学报（社会科学版）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rFonts w:eastAsia="黑体"/>
          <w:sz w:val="24"/>
        </w:rPr>
      </w:pPr>
      <w:r>
        <w:rPr>
          <w:szCs w:val="21"/>
        </w:rPr>
        <w:t>东北师大学报（哲学社会科学版）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安徽大学学报（哲学社会科学版）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北京工商大学学报（社会科学版）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北京理工大学学报（社科版）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大连理工大学学报（社会科学版）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福建师范大学学报（哲社版）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海南大学学报（人文社会科学版）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河南师范大学学报（哲社版）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湖北大学学报（哲社版）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华东理工大学学报（社科版）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华南师范大学学报（社科版）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深圳大学学报（人文社会科学版）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首都师范大学学报（社科版）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四川师范大学学报（社会科学版）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西藏大学学报（社会科学版）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新疆大学学报（哲学人文社科版）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新疆师范大学学报（哲社版）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郑州大学学报（哲社版）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云南师范大学学报（哲社版）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湖南大学学报（社会科学版）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湖南师范大学社会科学学报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同济大学学报（社会科学版）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东北大学学报（社会科学版）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西南大学学报（社会科学版）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天津师范大学学报（社会科学版）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中国高校社会科学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中国大学教学</w:t>
      </w:r>
    </w:p>
    <w:p w:rsidR="00763A35" w:rsidRDefault="00763A35" w:rsidP="00763A35">
      <w:pPr>
        <w:adjustRightInd w:val="0"/>
        <w:snapToGrid w:val="0"/>
        <w:spacing w:line="440" w:lineRule="atLeast"/>
        <w:rPr>
          <w:rFonts w:eastAsia="黑体"/>
          <w:sz w:val="24"/>
        </w:rPr>
      </w:pPr>
      <w:r>
        <w:rPr>
          <w:szCs w:val="21"/>
        </w:rPr>
        <w:t>河北大学学报（哲学社会科学版）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rFonts w:eastAsia="黑体"/>
          <w:sz w:val="24"/>
        </w:rPr>
      </w:pPr>
      <w:r>
        <w:rPr>
          <w:szCs w:val="21"/>
        </w:rPr>
        <w:t>研究生教育研究</w:t>
      </w:r>
    </w:p>
    <w:p w:rsidR="00763A35" w:rsidRDefault="00763A35" w:rsidP="00763A35">
      <w:pPr>
        <w:adjustRightInd w:val="0"/>
        <w:snapToGrid w:val="0"/>
        <w:spacing w:line="440" w:lineRule="atLeast"/>
        <w:rPr>
          <w:rFonts w:eastAsia="黑体"/>
          <w:sz w:val="24"/>
        </w:rPr>
      </w:pPr>
      <w:r>
        <w:rPr>
          <w:szCs w:val="21"/>
        </w:rPr>
        <w:t>安徽师范大学学报（人文社科版）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rFonts w:eastAsia="黑体"/>
          <w:sz w:val="24"/>
        </w:rPr>
      </w:pPr>
      <w:r>
        <w:rPr>
          <w:szCs w:val="21"/>
        </w:rPr>
        <w:t>教育探索</w:t>
      </w:r>
    </w:p>
    <w:p w:rsidR="00763A35" w:rsidRDefault="00763A35" w:rsidP="00763A35">
      <w:pPr>
        <w:adjustRightInd w:val="0"/>
        <w:snapToGrid w:val="0"/>
        <w:spacing w:line="440" w:lineRule="atLeast"/>
        <w:rPr>
          <w:rFonts w:eastAsia="黑体"/>
          <w:sz w:val="24"/>
        </w:rPr>
      </w:pPr>
      <w:r>
        <w:rPr>
          <w:szCs w:val="21"/>
        </w:rPr>
        <w:t>教育导刊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教育评论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教育科学研究</w:t>
      </w:r>
    </w:p>
    <w:p w:rsidR="00763A35" w:rsidRDefault="00763A35" w:rsidP="00763A35">
      <w:pPr>
        <w:adjustRightInd w:val="0"/>
        <w:snapToGrid w:val="0"/>
        <w:spacing w:line="440" w:lineRule="atLeast"/>
        <w:rPr>
          <w:rFonts w:eastAsia="黑体"/>
          <w:sz w:val="24"/>
        </w:rPr>
      </w:pPr>
      <w:r>
        <w:rPr>
          <w:szCs w:val="21"/>
        </w:rPr>
        <w:lastRenderedPageBreak/>
        <w:t>高教发展与评估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思想教育研究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教育理论与实践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思想政治教育研究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学校党建与思想教育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  <w:sectPr w:rsidR="00763A35">
          <w:type w:val="continuous"/>
          <w:pgSz w:w="11906" w:h="16838"/>
          <w:pgMar w:top="1418" w:right="1418" w:bottom="1560" w:left="1418" w:header="851" w:footer="992" w:gutter="0"/>
          <w:cols w:num="2" w:space="720"/>
          <w:docGrid w:type="lines" w:linePitch="312"/>
        </w:sectPr>
      </w:pP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思想理论教育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现代教育管理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人民教育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中国成人教育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当代教育科学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教育学术月刊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高校教育管理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黑龙江高教研究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上海教育科研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上海教育评估研究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高等农业教育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实验室研究与探索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实验技术与管理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高校实验室工作研究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成人教育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当代教育与文化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杭州师范大学学报</w:t>
      </w:r>
      <w:r>
        <w:rPr>
          <w:szCs w:val="21"/>
        </w:rPr>
        <w:t>(</w:t>
      </w:r>
      <w:r>
        <w:rPr>
          <w:szCs w:val="21"/>
        </w:rPr>
        <w:t>社会科学版</w:t>
      </w:r>
      <w:r>
        <w:rPr>
          <w:szCs w:val="21"/>
        </w:rPr>
        <w:t>)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河北师范大学学报</w:t>
      </w:r>
      <w:r>
        <w:rPr>
          <w:szCs w:val="21"/>
        </w:rPr>
        <w:t>(</w:t>
      </w:r>
      <w:r>
        <w:rPr>
          <w:szCs w:val="21"/>
        </w:rPr>
        <w:t>教育科学版</w:t>
      </w:r>
      <w:r>
        <w:rPr>
          <w:szCs w:val="21"/>
        </w:rPr>
        <w:t>)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继续教育研究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教学与管理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教育与职业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天津大学学报（社会科学版）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烟台大学学报（哲社版）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民族教育研究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职业技术教育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中国职业技术教育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中国海洋大学学报（社科版）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浙江师范大学学报</w:t>
      </w:r>
      <w:r>
        <w:rPr>
          <w:szCs w:val="21"/>
        </w:rPr>
        <w:t>(</w:t>
      </w:r>
      <w:r>
        <w:rPr>
          <w:szCs w:val="21"/>
        </w:rPr>
        <w:t>社会科学版</w:t>
      </w:r>
      <w:r>
        <w:rPr>
          <w:szCs w:val="21"/>
        </w:rPr>
        <w:t>)</w:t>
      </w: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  <w:sectPr w:rsidR="00763A35">
          <w:type w:val="continuous"/>
          <w:pgSz w:w="11906" w:h="16838"/>
          <w:pgMar w:top="1418" w:right="1418" w:bottom="1560" w:left="1418" w:header="851" w:footer="992" w:gutter="0"/>
          <w:cols w:num="2" w:space="720"/>
          <w:docGrid w:type="lines" w:linePitch="312"/>
        </w:sectPr>
      </w:pPr>
    </w:p>
    <w:p w:rsidR="00763A35" w:rsidRDefault="00763A35" w:rsidP="00763A35">
      <w:pPr>
        <w:adjustRightInd w:val="0"/>
        <w:snapToGrid w:val="0"/>
        <w:spacing w:line="440" w:lineRule="atLeast"/>
        <w:rPr>
          <w:szCs w:val="21"/>
        </w:rPr>
      </w:pPr>
      <w:r>
        <w:rPr>
          <w:szCs w:val="21"/>
        </w:rPr>
        <w:t>中国远程教育</w:t>
      </w:r>
    </w:p>
    <w:p w:rsidR="00763A35" w:rsidRDefault="00763A35" w:rsidP="00763A35">
      <w:pPr>
        <w:adjustRightInd w:val="0"/>
        <w:snapToGrid w:val="0"/>
        <w:spacing w:line="440" w:lineRule="atLeast"/>
        <w:rPr>
          <w:rFonts w:ascii="仿宋_GB2312" w:eastAsia="仿宋_GB2312" w:hAnsi="新宋体" w:hint="eastAsia"/>
          <w:sz w:val="24"/>
        </w:rPr>
      </w:pPr>
      <w:r>
        <w:rPr>
          <w:szCs w:val="21"/>
        </w:rPr>
        <w:t>华中农业大学学报</w:t>
      </w:r>
      <w:r>
        <w:rPr>
          <w:szCs w:val="21"/>
        </w:rPr>
        <w:t>(</w:t>
      </w:r>
      <w:r>
        <w:rPr>
          <w:szCs w:val="21"/>
        </w:rPr>
        <w:t>社会科学版</w:t>
      </w:r>
      <w:r>
        <w:rPr>
          <w:szCs w:val="21"/>
        </w:rPr>
        <w:t>)</w:t>
      </w:r>
    </w:p>
    <w:p w:rsidR="001202BF" w:rsidRPr="00763A35" w:rsidRDefault="001202BF">
      <w:bookmarkStart w:id="0" w:name="_GoBack"/>
      <w:bookmarkEnd w:id="0"/>
    </w:p>
    <w:sectPr w:rsidR="001202BF" w:rsidRPr="00763A35">
      <w:type w:val="continuous"/>
      <w:pgSz w:w="11906" w:h="16838"/>
      <w:pgMar w:top="1418" w:right="1418" w:bottom="1560" w:left="1418" w:header="851" w:footer="992" w:gutter="0"/>
      <w:cols w:num="2"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35"/>
    <w:rsid w:val="001202BF"/>
    <w:rsid w:val="0076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2E9E8-E1AE-456E-8F54-EC26712A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A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3A35"/>
    <w:pPr>
      <w:widowControl/>
      <w:spacing w:before="100" w:beforeAutospacing="1" w:after="100" w:afterAutospacing="1" w:line="450" w:lineRule="atLeast"/>
      <w:ind w:firstLine="480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1402</Characters>
  <Application>Microsoft Office Word</Application>
  <DocSecurity>0</DocSecurity>
  <Lines>11</Lines>
  <Paragraphs>3</Paragraphs>
  <ScaleCrop>false</ScaleCrop>
  <Company>神州网信技术有限公司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杜娟</dc:creator>
  <cp:keywords/>
  <dc:description/>
  <cp:lastModifiedBy>杜娟</cp:lastModifiedBy>
  <cp:revision>1</cp:revision>
  <dcterms:created xsi:type="dcterms:W3CDTF">2020-10-20T02:34:00Z</dcterms:created>
  <dcterms:modified xsi:type="dcterms:W3CDTF">2020-10-20T02:35:00Z</dcterms:modified>
</cp:coreProperties>
</file>