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方正小标宋简体"/>
          <w:sz w:val="28"/>
          <w:szCs w:val="28"/>
        </w:rPr>
      </w:pPr>
      <w:bookmarkStart w:id="3" w:name="_GoBack"/>
      <w:bookmarkEnd w:id="3"/>
      <w:r>
        <w:rPr>
          <w:rFonts w:hint="eastAsia" w:ascii="黑体" w:hAnsi="黑体" w:eastAsia="黑体"/>
          <w:b/>
          <w:sz w:val="28"/>
          <w:szCs w:val="28"/>
        </w:rPr>
        <w:t>附件1</w:t>
      </w:r>
    </w:p>
    <w:p>
      <w:pPr>
        <w:adjustRightInd w:val="0"/>
        <w:snapToGrid w:val="0"/>
        <w:spacing w:after="156" w:afterLines="50" w:line="500" w:lineRule="exact"/>
        <w:jc w:val="center"/>
        <w:rPr>
          <w:rFonts w:eastAsia="方正小标宋简体"/>
          <w:sz w:val="44"/>
          <w:szCs w:val="44"/>
        </w:rPr>
      </w:pPr>
      <w:r>
        <w:rPr>
          <w:rFonts w:eastAsia="方正小标宋简体"/>
          <w:b/>
          <w:sz w:val="44"/>
          <w:szCs w:val="44"/>
        </w:rPr>
        <w:t>高</w:t>
      </w:r>
      <w:r>
        <w:rPr>
          <w:rFonts w:hint="eastAsia" w:eastAsia="方正小标宋简体"/>
          <w:b/>
          <w:sz w:val="44"/>
          <w:szCs w:val="44"/>
        </w:rPr>
        <w:t>等</w:t>
      </w:r>
      <w:r>
        <w:rPr>
          <w:rFonts w:eastAsia="方正小标宋简体"/>
          <w:b/>
          <w:sz w:val="44"/>
          <w:szCs w:val="44"/>
        </w:rPr>
        <w:t>学校实验室安全检查项目</w:t>
      </w:r>
      <w:r>
        <w:rPr>
          <w:rFonts w:hint="eastAsia" w:eastAsia="方正小标宋简体"/>
          <w:b/>
          <w:sz w:val="44"/>
          <w:szCs w:val="44"/>
        </w:rPr>
        <w:t>表</w:t>
      </w:r>
      <w:r>
        <w:rPr>
          <w:rFonts w:eastAsia="方正小标宋简体"/>
          <w:b/>
          <w:sz w:val="44"/>
          <w:szCs w:val="44"/>
        </w:rPr>
        <w:t>（20</w:t>
      </w:r>
      <w:r>
        <w:rPr>
          <w:rFonts w:hint="eastAsia" w:eastAsia="方正小标宋简体"/>
          <w:b/>
          <w:sz w:val="44"/>
          <w:szCs w:val="44"/>
        </w:rPr>
        <w:t>21</w:t>
      </w:r>
      <w:r>
        <w:rPr>
          <w:rFonts w:eastAsia="方正小标宋简体"/>
          <w:b/>
          <w:sz w:val="44"/>
          <w:szCs w:val="44"/>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pPr>
              <w:widowControl/>
              <w:spacing w:line="300" w:lineRule="exact"/>
              <w:rPr>
                <w:b/>
                <w:kern w:val="0"/>
                <w:szCs w:val="21"/>
              </w:rPr>
            </w:pPr>
            <w:r>
              <w:rPr>
                <w:rFonts w:hint="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w:t>
            </w:r>
          </w:p>
        </w:tc>
        <w:tc>
          <w:tcPr>
            <w:tcW w:w="3820" w:type="dxa"/>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1.1.2</w:t>
            </w:r>
          </w:p>
        </w:tc>
        <w:tc>
          <w:tcPr>
            <w:tcW w:w="3820" w:type="dxa"/>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/告知书</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档案或信息系统里有现任学校领导与院系主管签字盖章的安全责任书/告知书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1.2.3</w:t>
            </w:r>
          </w:p>
        </w:tc>
        <w:tc>
          <w:tcPr>
            <w:tcW w:w="3820" w:type="dxa"/>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1.3.1</w:t>
            </w:r>
          </w:p>
        </w:tc>
        <w:tc>
          <w:tcPr>
            <w:tcW w:w="3820" w:type="dxa"/>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pPr>
              <w:widowControl/>
              <w:spacing w:line="300" w:lineRule="exact"/>
              <w:rPr>
                <w:b/>
                <w:bCs/>
                <w:kern w:val="0"/>
                <w:szCs w:val="21"/>
              </w:rPr>
            </w:pPr>
            <w:r>
              <w:rPr>
                <w:rFonts w:hint="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1.4.2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有实验室安全督查/协查队伍，可以由教师、实验技术人员，也可以利用有相关专业能力的社会力量</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有校级实验室安全管理细则</w:t>
            </w:r>
          </w:p>
        </w:tc>
        <w:tc>
          <w:tcPr>
            <w:tcW w:w="7374" w:type="dxa"/>
            <w:vMerge w:val="continue"/>
            <w:tcMar>
              <w:left w:w="45" w:type="dxa"/>
              <w:right w:w="45" w:type="dxa"/>
            </w:tcMar>
            <w:vAlign w:val="center"/>
          </w:tcPr>
          <w:p>
            <w:pPr>
              <w:spacing w:line="300" w:lineRule="exact"/>
              <w:rPr>
                <w:bCs/>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3.1.2</w:t>
            </w:r>
          </w:p>
        </w:tc>
        <w:tc>
          <w:tcPr>
            <w:tcW w:w="3820" w:type="dxa"/>
            <w:tcMar>
              <w:left w:w="45" w:type="dxa"/>
              <w:right w:w="45" w:type="dxa"/>
            </w:tcMar>
            <w:vAlign w:val="center"/>
          </w:tcPr>
          <w:p>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3.1.3</w:t>
            </w:r>
          </w:p>
        </w:tc>
        <w:tc>
          <w:tcPr>
            <w:tcW w:w="3820" w:type="dxa"/>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pP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pPr>
              <w:spacing w:line="300" w:lineRule="exact"/>
              <w:jc w:val="left"/>
              <w:rPr>
                <w:kern w:val="0"/>
                <w:szCs w:val="21"/>
              </w:rPr>
            </w:pPr>
            <w:r>
              <w:rPr>
                <w:rFonts w:hint="eastAsia"/>
                <w:bCs/>
                <w:kern w:val="0"/>
                <w:szCs w:val="21"/>
              </w:rPr>
              <w:t>学校层面开展定期/不定期检查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每年不少于4次，并记录存档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每月不少于1次，并记录存档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pPr>
              <w:pStyle w:val="6"/>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2米；理工农医类实验室内多人同时进行实验时，人均操作面积不小于2.5平方米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w:t>
            </w:r>
            <w:r>
              <w:rPr>
                <w:rFonts w:hint="eastAsia" w:ascii="宋体" w:hAnsi="宋体"/>
                <w:kern w:val="0"/>
              </w:rPr>
              <w:t>，并设置有效标识指示逃生方向；</w:t>
            </w:r>
            <w:r>
              <w:rPr>
                <w:rFonts w:hint="eastAsia" w:ascii="宋体" w:hAnsi="宋体"/>
                <w:kern w:val="0"/>
                <w:szCs w:val="21"/>
              </w:rPr>
              <w:t>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w:t>
            </w:r>
            <w:r>
              <w:rPr>
                <w:rFonts w:ascii="宋体" w:hAnsi="宋体"/>
                <w:kern w:val="0"/>
                <w:szCs w:val="21"/>
              </w:rPr>
              <w:t>0.30-0.75</w:t>
            </w:r>
            <w:r>
              <w:rPr>
                <w:rFonts w:hint="eastAsia" w:ascii="宋体" w:hAnsi="宋体"/>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通风柜配置合理、使用正常、操作合规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根据需要在通风柜管路上安装有毒有害气体的吸附或处理装置（如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剧毒品、病原微生物</w:t>
            </w:r>
            <w:r>
              <w:rPr>
                <w:rFonts w:ascii="宋体" w:hAnsi="宋体"/>
                <w:szCs w:val="21"/>
              </w:rPr>
              <w:t>、</w:t>
            </w:r>
            <w:r>
              <w:rPr>
                <w:rFonts w:hint="eastAsia" w:ascii="宋体" w:hAnsi="宋体"/>
                <w:szCs w:val="21"/>
              </w:rPr>
              <w:t>放射源存放点、</w:t>
            </w:r>
            <w:r>
              <w:rPr>
                <w:rFonts w:ascii="宋体" w:hAnsi="宋体"/>
                <w:szCs w:val="21"/>
              </w:rPr>
              <w:t>核材料</w:t>
            </w:r>
            <w:r>
              <w:rPr>
                <w:rFonts w:hint="eastAsia" w:ascii="宋体" w:hAnsi="宋体"/>
                <w:szCs w:val="21"/>
              </w:rPr>
              <w:t>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hint="eastAsia" w:ascii="宋体" w:hAnsi="宋体"/>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jc w:val="left"/>
              <w:rPr>
                <w:bCs/>
                <w:kern w:val="0"/>
                <w:szCs w:val="21"/>
              </w:rPr>
            </w:pPr>
            <w:r>
              <w:rPr>
                <w:rFonts w:hint="eastAsia" w:ascii="宋体" w:hAnsi="宋体"/>
              </w:rPr>
              <w:t>储藏室、储藏</w:t>
            </w:r>
            <w:r>
              <w:rPr>
                <w:rFonts w:ascii="宋体" w:hAnsi="宋体"/>
              </w:rPr>
              <w:t>区</w:t>
            </w:r>
            <w:r>
              <w:rPr>
                <w:rFonts w:hint="eastAsia" w:ascii="宋体" w:hAnsi="宋体"/>
              </w:rPr>
              <w:t>、储存</w:t>
            </w:r>
            <w:r>
              <w:rPr>
                <w:rFonts w:ascii="宋体" w:hAnsi="宋体"/>
              </w:rPr>
              <w:t>柜</w:t>
            </w:r>
            <w:r>
              <w:rPr>
                <w:rFonts w:hint="eastAsia" w:ascii="宋体" w:hAnsi="宋体"/>
              </w:rPr>
              <w:t>等</w:t>
            </w:r>
            <w:r>
              <w:rPr>
                <w:rFonts w:hint="eastAsia" w:ascii="宋体" w:hAnsi="宋体"/>
                <w:bCs/>
                <w:kern w:val="0"/>
              </w:rPr>
              <w:t>应</w:t>
            </w:r>
            <w:r>
              <w:rPr>
                <w:rFonts w:ascii="宋体" w:hAnsi="宋体"/>
                <w:kern w:val="0"/>
              </w:rPr>
              <w:t>通风、隔热、避光、安全</w:t>
            </w:r>
            <w:r>
              <w:rPr>
                <w:rFonts w:hint="eastAsia" w:ascii="宋体" w:hAnsi="宋体"/>
                <w:kern w:val="0"/>
              </w:rPr>
              <w:t>；有</w:t>
            </w:r>
            <w:r>
              <w:rPr>
                <w:rFonts w:ascii="宋体" w:hAnsi="宋体"/>
                <w:kern w:val="0"/>
              </w:rPr>
              <w:t>机溶剂</w:t>
            </w:r>
            <w:r>
              <w:rPr>
                <w:rFonts w:hint="eastAsia" w:ascii="宋体" w:hAnsi="宋体"/>
                <w:kern w:val="0"/>
              </w:rPr>
              <w:t>储存</w:t>
            </w:r>
            <w:r>
              <w:rPr>
                <w:rFonts w:ascii="宋体" w:hAnsi="宋体"/>
                <w:kern w:val="0"/>
              </w:rPr>
              <w:t>区</w:t>
            </w:r>
            <w:r>
              <w:rPr>
                <w:rFonts w:hint="eastAsia" w:ascii="宋体" w:hAnsi="宋体"/>
                <w:kern w:val="0"/>
              </w:rPr>
              <w:t>应</w:t>
            </w:r>
            <w:r>
              <w:rPr>
                <w:rFonts w:ascii="宋体" w:hAnsi="宋体"/>
                <w:kern w:val="0"/>
              </w:rPr>
              <w:t>远离热源</w:t>
            </w:r>
            <w:r>
              <w:rPr>
                <w:rFonts w:hint="eastAsia" w:ascii="宋体" w:hAnsi="宋体"/>
                <w:kern w:val="0"/>
              </w:rPr>
              <w:t>和火源；</w:t>
            </w:r>
            <w:r>
              <w:rPr>
                <w:rFonts w:ascii="宋体" w:hAnsi="宋体"/>
                <w:kern w:val="0"/>
              </w:rPr>
              <w:t>易泄漏、</w:t>
            </w:r>
            <w:r>
              <w:rPr>
                <w:rFonts w:hint="eastAsia" w:ascii="宋体" w:hAnsi="宋体"/>
                <w:kern w:val="0"/>
              </w:rPr>
              <w:t>易</w:t>
            </w:r>
            <w:r>
              <w:rPr>
                <w:rFonts w:ascii="宋体" w:hAnsi="宋体"/>
                <w:kern w:val="0"/>
              </w:rPr>
              <w:t>挥发的试剂</w:t>
            </w:r>
            <w:r>
              <w:rPr>
                <w:rFonts w:hint="eastAsia" w:ascii="宋体" w:hAnsi="宋体"/>
                <w:kern w:val="0"/>
              </w:rPr>
              <w:t>保证</w:t>
            </w:r>
            <w:r>
              <w:rPr>
                <w:rFonts w:ascii="宋体" w:hAnsi="宋体"/>
                <w:kern w:val="0"/>
              </w:rPr>
              <w:t>充足的通风</w:t>
            </w:r>
            <w:r>
              <w:rPr>
                <w:rFonts w:hint="eastAsia" w:ascii="宋体" w:hAnsi="宋体"/>
                <w:kern w:val="0"/>
              </w:rPr>
              <w:t>；试剂柜</w:t>
            </w:r>
            <w:r>
              <w:rPr>
                <w:rFonts w:ascii="宋体" w:hAnsi="宋体"/>
                <w:kern w:val="0"/>
              </w:rPr>
              <w:t>中不能有电源插座</w:t>
            </w:r>
            <w:r>
              <w:rPr>
                <w:rFonts w:hint="eastAsia" w:ascii="宋体" w:hAnsi="宋体"/>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rFonts w:hint="eastAsia" w:ascii="宋体" w:hAnsi="宋体"/>
                <w:kern w:val="0"/>
              </w:rPr>
              <w:t>（可</w:t>
            </w:r>
            <w:r>
              <w:rPr>
                <w:rFonts w:hint="eastAsia" w:ascii="宋体" w:hAnsi="宋体"/>
                <w:bCs/>
                <w:kern w:val="0"/>
              </w:rPr>
              <w:t>按</w:t>
            </w:r>
            <w:r>
              <w:rPr>
                <w:kern w:val="0"/>
              </w:rPr>
              <w:t>50</w:t>
            </w:r>
            <w:r>
              <w:rPr>
                <w:rFonts w:hint="eastAsia" w:ascii="宋体" w:hAnsi="宋体"/>
                <w:kern w:val="0"/>
              </w:rPr>
              <w:t>平方</w:t>
            </w:r>
            <w:r>
              <w:rPr>
                <w:rFonts w:ascii="宋体" w:hAnsi="宋体"/>
                <w:kern w:val="0"/>
              </w:rPr>
              <w:t>米</w:t>
            </w:r>
            <w:r>
              <w:rPr>
                <w:rFonts w:ascii="宋体" w:hAnsi="宋体"/>
                <w:bCs/>
                <w:kern w:val="0"/>
              </w:rPr>
              <w:t>为</w:t>
            </w:r>
            <w:r>
              <w:rPr>
                <w:rFonts w:hint="eastAsia" w:ascii="宋体" w:hAnsi="宋体"/>
                <w:kern w:val="0"/>
              </w:rPr>
              <w:t>标准，存</w:t>
            </w:r>
            <w:r>
              <w:rPr>
                <w:rFonts w:ascii="宋体" w:hAnsi="宋体"/>
                <w:kern w:val="0"/>
              </w:rPr>
              <w:t>放量</w:t>
            </w:r>
            <w:r>
              <w:rPr>
                <w:rFonts w:hint="eastAsia" w:ascii="宋体" w:hAnsi="宋体"/>
                <w:kern w:val="0"/>
              </w:rPr>
              <w:t>以</w:t>
            </w:r>
            <w:r>
              <w:rPr>
                <w:rFonts w:hint="eastAsia" w:ascii="宋体" w:hAnsi="宋体"/>
                <w:bCs/>
                <w:kern w:val="0"/>
              </w:rPr>
              <w:t>实验</w:t>
            </w:r>
            <w:r>
              <w:rPr>
                <w:rFonts w:ascii="宋体" w:hAnsi="宋体"/>
                <w:bCs/>
                <w:kern w:val="0"/>
              </w:rPr>
              <w:t>室</w:t>
            </w:r>
            <w:r>
              <w:rPr>
                <w:rFonts w:hint="eastAsia" w:ascii="宋体" w:hAnsi="宋体"/>
                <w:kern w:val="0"/>
              </w:rPr>
              <w:t>面积比</w:t>
            </w:r>
            <w:r>
              <w:rPr>
                <w:rFonts w:ascii="宋体" w:hAnsi="宋体"/>
                <w:kern w:val="0"/>
              </w:rPr>
              <w:t>考</w:t>
            </w:r>
            <w:r>
              <w:rPr>
                <w:rFonts w:hint="eastAsia" w:ascii="宋体" w:hAnsi="宋体"/>
                <w:kern w:val="0"/>
              </w:rPr>
              <w:t>察）；</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pPr>
              <w:spacing w:line="300" w:lineRule="exact"/>
              <w:jc w:val="left"/>
              <w:rPr>
                <w:b/>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设置专库或者专柜储存；专库应当设有防盗设施，专柜应当使用保险柜；第一类易制毒化学品、药品类易制毒化学品实现双人双锁管理，账册保存期限不少于2年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pPr>
              <w:rPr>
                <w:rFonts w:ascii="宋体" w:cs="宋体"/>
                <w:kern w:val="0"/>
                <w:szCs w:val="21"/>
              </w:rPr>
            </w:pPr>
            <w:r>
              <w:rPr>
                <w:rFonts w:hint="eastAsia" w:ascii="宋体" w:cs="宋体"/>
                <w:kern w:val="0"/>
                <w:szCs w:val="21"/>
              </w:rPr>
              <w:t>危险气体钢瓶尽量置于室外，室内放置应使用常时排风且带报警探头的气瓶柜；</w:t>
            </w:r>
          </w:p>
          <w:p>
            <w:pPr>
              <w:widowControl/>
              <w:jc w:val="left"/>
              <w:rPr>
                <w:bCs/>
                <w:kern w:val="0"/>
                <w:szCs w:val="21"/>
              </w:rPr>
            </w:pPr>
            <w:r>
              <w:rPr>
                <w:rFonts w:hint="eastAsia" w:ascii="宋体" w:cs="宋体"/>
                <w:kern w:val="0"/>
                <w:szCs w:val="21"/>
              </w:rPr>
              <w:t>气瓶的存放应控制在最小需求量；</w:t>
            </w:r>
            <w:r>
              <w:rPr>
                <w:rFonts w:ascii="宋体" w:hAnsi="宋体"/>
                <w:kern w:val="0"/>
              </w:rPr>
              <w:t>涉及</w:t>
            </w:r>
            <w:r>
              <w:rPr>
                <w:rFonts w:hint="eastAsia" w:ascii="宋体" w:hAnsi="宋体"/>
                <w:kern w:val="0"/>
              </w:rPr>
              <w:t>有</w:t>
            </w:r>
            <w:r>
              <w:rPr>
                <w:rFonts w:ascii="宋体" w:hAnsi="宋体"/>
                <w:kern w:val="0"/>
              </w:rPr>
              <w:t>毒、</w:t>
            </w:r>
            <w:r>
              <w:rPr>
                <w:rFonts w:hint="eastAsia" w:ascii="宋体" w:hAnsi="宋体"/>
                <w:kern w:val="0"/>
              </w:rPr>
              <w:t>可</w:t>
            </w:r>
            <w:r>
              <w:rPr>
                <w:rFonts w:ascii="宋体" w:hAnsi="宋体"/>
                <w:kern w:val="0"/>
              </w:rPr>
              <w:t>燃气体的场所，配有通风设施和</w:t>
            </w:r>
            <w:r>
              <w:rPr>
                <w:rFonts w:hint="eastAsia" w:ascii="宋体" w:hAnsi="宋体"/>
                <w:kern w:val="0"/>
              </w:rPr>
              <w:t>相应</w:t>
            </w:r>
            <w:r>
              <w:rPr>
                <w:rFonts w:ascii="宋体" w:hAnsi="宋体"/>
                <w:kern w:val="0"/>
              </w:rPr>
              <w:t>的</w:t>
            </w:r>
            <w:r>
              <w:rPr>
                <w:rFonts w:hint="eastAsia" w:ascii="宋体" w:hAnsi="宋体"/>
                <w:kern w:val="0"/>
              </w:rPr>
              <w:t>气体</w:t>
            </w:r>
            <w:r>
              <w:rPr>
                <w:rFonts w:ascii="宋体" w:hAnsi="宋体"/>
                <w:kern w:val="0"/>
              </w:rPr>
              <w:t>监控</w:t>
            </w:r>
            <w:r>
              <w:rPr>
                <w:rFonts w:hint="eastAsia" w:ascii="宋体" w:hAnsi="宋体"/>
                <w:kern w:val="0"/>
              </w:rPr>
              <w:t>和</w:t>
            </w:r>
            <w:r>
              <w:rPr>
                <w:rFonts w:ascii="宋体" w:hAnsi="宋体"/>
                <w:kern w:val="0"/>
              </w:rPr>
              <w:t>报警装置等</w:t>
            </w:r>
            <w:r>
              <w:rPr>
                <w:rFonts w:hint="eastAsia" w:ascii="宋体" w:hAnsi="宋体"/>
                <w:kern w:val="0"/>
              </w:rPr>
              <w:t>，</w:t>
            </w:r>
            <w:r>
              <w:rPr>
                <w:rFonts w:ascii="宋体" w:hAnsi="宋体"/>
                <w:kern w:val="0"/>
              </w:rPr>
              <w:t>张贴必要的安全警示标识</w:t>
            </w:r>
            <w:r>
              <w:rPr>
                <w:rFonts w:hint="eastAsia" w:ascii="宋体" w:hAnsi="宋体"/>
                <w:kern w:val="0"/>
              </w:rPr>
              <w:t>；</w:t>
            </w:r>
            <w:r>
              <w:rPr>
                <w:kern w:val="0"/>
                <w:szCs w:val="21"/>
              </w:rPr>
              <w:t>可燃性气体与氧气等助燃气体不混放</w:t>
            </w:r>
            <w:r>
              <w:rPr>
                <w:rFonts w:hint="eastAsia"/>
                <w:kern w:val="0"/>
                <w:szCs w:val="21"/>
              </w:rPr>
              <w:t>；</w:t>
            </w:r>
            <w:r>
              <w:rPr>
                <w:rFonts w:hint="eastAsia" w:ascii="宋体" w:hAnsi="宋体"/>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rPr>
                <w:kern w:val="0"/>
                <w:szCs w:val="21"/>
              </w:rPr>
            </w:pPr>
            <w:r>
              <w:rPr>
                <w:rFonts w:hint="eastAsia" w:ascii="宋体" w:hAnsi="宋体"/>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hint="eastAsia" w:ascii="宋体" w:hAnsi="宋体"/>
                <w:kern w:val="0"/>
              </w:rPr>
              <w:t>无过期钢瓶、</w:t>
            </w:r>
            <w:r>
              <w:rPr>
                <w:rFonts w:ascii="宋体" w:hAnsi="宋体"/>
                <w:kern w:val="0"/>
              </w:rPr>
              <w:t>未使用的钢瓶有</w:t>
            </w:r>
            <w:r>
              <w:rPr>
                <w:rFonts w:hint="eastAsia" w:ascii="宋体" w:hAnsi="宋体"/>
                <w:kern w:val="0"/>
              </w:rPr>
              <w:t>钢瓶帽；钢瓶气体合格证内容完整、正确，气瓶颜色符合</w:t>
            </w:r>
            <w:r>
              <w:rPr>
                <w:rFonts w:hint="eastAsia"/>
                <w:kern w:val="0"/>
              </w:rPr>
              <w:t xml:space="preserve">GB/T 7144 </w:t>
            </w:r>
            <w:r>
              <w:rPr>
                <w:rFonts w:hint="eastAsia" w:ascii="宋体" w:hAnsi="宋体"/>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p>
        </w:tc>
        <w:tc>
          <w:tcPr>
            <w:tcW w:w="3820" w:type="dxa"/>
            <w:tcMar>
              <w:left w:w="45" w:type="dxa"/>
              <w:right w:w="45" w:type="dxa"/>
            </w:tcMar>
            <w:vAlign w:val="center"/>
          </w:tcPr>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不超过30平方米；</w:t>
            </w:r>
            <w:r>
              <w:rPr>
                <w:kern w:val="0"/>
                <w:szCs w:val="21"/>
              </w:rPr>
              <w:t>不混放、整箱试剂的叠加高度不大于1.5米；贮存站</w:t>
            </w:r>
            <w:r>
              <w:rPr>
                <w:rFonts w:hint="eastAsia"/>
                <w:kern w:val="0"/>
                <w:szCs w:val="21"/>
              </w:rPr>
              <w:t>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pPr>
              <w:widowControl/>
              <w:jc w:val="left"/>
              <w:rPr>
                <w:bCs/>
                <w:kern w:val="0"/>
                <w:szCs w:val="21"/>
              </w:rPr>
            </w:pPr>
            <w:r>
              <w:rPr>
                <w:rFonts w:hint="eastAsia" w:ascii="宋体" w:hAnsi="宋体"/>
                <w:kern w:val="0"/>
              </w:rPr>
              <w:t>装有</w:t>
            </w:r>
            <w:r>
              <w:rPr>
                <w:rFonts w:ascii="宋体" w:hAnsi="宋体"/>
                <w:kern w:val="0"/>
              </w:rPr>
              <w:t>配</w:t>
            </w:r>
            <w:r>
              <w:rPr>
                <w:rFonts w:hint="eastAsia" w:ascii="宋体" w:hAnsi="宋体"/>
                <w:kern w:val="0"/>
              </w:rPr>
              <w:t>制</w:t>
            </w:r>
            <w:r>
              <w:rPr>
                <w:rFonts w:ascii="宋体" w:hAnsi="宋体"/>
                <w:kern w:val="0"/>
              </w:rPr>
              <w:t>试剂、合成品、样品等</w:t>
            </w:r>
            <w:r>
              <w:rPr>
                <w:rFonts w:hint="eastAsia" w:ascii="宋体" w:hAnsi="宋体"/>
                <w:kern w:val="0"/>
              </w:rPr>
              <w:t>的容器</w:t>
            </w:r>
            <w:r>
              <w:rPr>
                <w:rFonts w:ascii="宋体" w:hAnsi="宋体"/>
                <w:kern w:val="0"/>
              </w:rPr>
              <w:t>上标签信息明确</w:t>
            </w:r>
            <w:r>
              <w:rPr>
                <w:rFonts w:hint="eastAsia" w:ascii="宋体" w:hAnsi="宋体"/>
                <w:kern w:val="0"/>
              </w:rPr>
              <w:t>，标签</w:t>
            </w:r>
            <w:r>
              <w:rPr>
                <w:rFonts w:ascii="宋体" w:hAnsi="宋体"/>
                <w:kern w:val="0"/>
              </w:rPr>
              <w:t>信息包括名称</w:t>
            </w:r>
            <w:r>
              <w:rPr>
                <w:rFonts w:hint="eastAsia" w:ascii="宋体" w:hAnsi="宋体"/>
                <w:kern w:val="0"/>
              </w:rPr>
              <w:t>或编号</w:t>
            </w:r>
            <w:r>
              <w:rPr>
                <w:rFonts w:ascii="宋体" w:hAnsi="宋体"/>
                <w:kern w:val="0"/>
              </w:rPr>
              <w:t>、</w:t>
            </w:r>
            <w:r>
              <w:rPr>
                <w:rFonts w:hint="eastAsia" w:ascii="宋体" w:hAnsi="宋体"/>
                <w:kern w:val="0"/>
              </w:rPr>
              <w:t>使用</w:t>
            </w:r>
            <w:r>
              <w:rPr>
                <w:rFonts w:ascii="宋体" w:hAnsi="宋体"/>
                <w:kern w:val="0"/>
              </w:rPr>
              <w:t>人、日期等</w:t>
            </w:r>
            <w:r>
              <w:rPr>
                <w:rFonts w:hint="eastAsia" w:ascii="宋体" w:hAnsi="宋体"/>
                <w:kern w:val="0"/>
              </w:rPr>
              <w:t>；</w:t>
            </w:r>
            <w:r>
              <w:rPr>
                <w:rFonts w:ascii="宋体" w:hAnsi="宋体"/>
                <w:kern w:val="0"/>
              </w:rPr>
              <w:t>无使用饮料瓶存放试剂、样品的现象</w:t>
            </w:r>
            <w:r>
              <w:rPr>
                <w:rFonts w:hint="eastAsia" w:ascii="宋体" w:hAnsi="宋体"/>
                <w:kern w:val="0"/>
              </w:rPr>
              <w:t>，</w:t>
            </w:r>
            <w:r>
              <w:rPr>
                <w:rFonts w:ascii="宋体" w:hAnsi="宋体"/>
                <w:kern w:val="0"/>
              </w:rPr>
              <w:t>如确需</w:t>
            </w:r>
            <w:r>
              <w:rPr>
                <w:rFonts w:hint="eastAsia" w:ascii="宋体" w:hAnsi="宋体"/>
                <w:kern w:val="0"/>
              </w:rPr>
              <w:t>使用</w:t>
            </w:r>
            <w:r>
              <w:rPr>
                <w:rFonts w:ascii="宋体" w:hAnsi="宋体"/>
                <w:kern w:val="0"/>
              </w:rPr>
              <w:t>，必须撕去原包装纸，贴上</w:t>
            </w:r>
            <w:r>
              <w:rPr>
                <w:rFonts w:hint="eastAsia" w:ascii="宋体" w:hAnsi="宋体"/>
                <w:kern w:val="0"/>
              </w:rPr>
              <w:t>统一</w:t>
            </w:r>
            <w:r>
              <w:rPr>
                <w:rFonts w:ascii="宋体" w:hAnsi="宋体"/>
                <w:kern w:val="0"/>
              </w:rPr>
              <w:t>的</w:t>
            </w:r>
            <w:r>
              <w:rPr>
                <w:rFonts w:hint="eastAsia" w:ascii="宋体" w:hAnsi="宋体"/>
                <w:kern w:val="0"/>
              </w:rPr>
              <w:t>试剂</w:t>
            </w:r>
            <w:r>
              <w:rPr>
                <w:rFonts w:ascii="宋体" w:hAnsi="宋体"/>
                <w:kern w:val="0"/>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9.2.1</w:t>
            </w:r>
          </w:p>
        </w:tc>
        <w:tc>
          <w:tcPr>
            <w:tcW w:w="3820" w:type="dxa"/>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pPr>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hint="eastAsia" w:ascii="宋体" w:hAnsi="宋体"/>
                <w:kern w:val="0"/>
              </w:rPr>
              <w:t>；</w:t>
            </w:r>
            <w:r>
              <w:rPr>
                <w:kern w:val="0"/>
              </w:rPr>
              <w:t>BSL-3/ABSL-3</w:t>
            </w:r>
            <w:r>
              <w:rPr>
                <w:rFonts w:hint="eastAsia" w:ascii="宋体" w:hAnsi="宋体"/>
                <w:kern w:val="0"/>
              </w:rPr>
              <w:t>及以上安全等级实验室须</w:t>
            </w:r>
            <w:r>
              <w:rPr>
                <w:kern w:val="0"/>
                <w:szCs w:val="21"/>
              </w:rPr>
              <w:t>安装监控报警装置</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hint="eastAsia" w:ascii="宋体" w:hAnsi="宋体"/>
              </w:rPr>
              <w:t>相关实验以外的</w:t>
            </w:r>
            <w:r>
              <w:rPr>
                <w:szCs w:val="21"/>
              </w:rPr>
              <w:t>设施设备</w:t>
            </w:r>
          </w:p>
        </w:tc>
        <w:tc>
          <w:tcPr>
            <w:tcW w:w="2829" w:type="dxa"/>
            <w:tcMar>
              <w:left w:w="45" w:type="dxa"/>
              <w:right w:w="45" w:type="dxa"/>
            </w:tcMar>
            <w:vAlign w:val="center"/>
          </w:tcPr>
          <w:p>
            <w:pPr>
              <w:pStyle w:val="55"/>
              <w:spacing w:line="360" w:lineRule="auto"/>
              <w:ind w:firstLine="0" w:firstLineChars="0"/>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hint="eastAsia" w:ascii="宋体" w:hAnsi="宋体"/>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hint="eastAsia" w:ascii="宋体" w:hAnsi="宋体"/>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辐射安全</w:t>
            </w:r>
            <w:r>
              <w:rPr>
                <w:rFonts w:hint="eastAsia"/>
                <w:b/>
                <w:kern w:val="0"/>
                <w:szCs w:val="21"/>
              </w:rPr>
              <w:t>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10.1.1</w:t>
            </w:r>
          </w:p>
        </w:tc>
        <w:tc>
          <w:tcPr>
            <w:tcW w:w="3820" w:type="dxa"/>
            <w:tcMar>
              <w:left w:w="45" w:type="dxa"/>
              <w:right w:w="45" w:type="dxa"/>
            </w:tcMar>
            <w:vAlign w:val="center"/>
          </w:tcPr>
          <w:p>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rPr>
                <w:kern w:val="0"/>
                <w:szCs w:val="21"/>
              </w:rPr>
            </w:pPr>
            <w:r>
              <w:rPr>
                <w:rFonts w:hint="eastAsia" w:ascii="宋体" w:hAnsi="宋体"/>
                <w:kern w:val="0"/>
              </w:rPr>
              <w:t>个人</w:t>
            </w:r>
            <w:r>
              <w:rPr>
                <w:rFonts w:ascii="宋体" w:hAnsi="宋体"/>
                <w:kern w:val="0"/>
              </w:rPr>
              <w:t>防护用品要穿戴齐全，如工作服、</w:t>
            </w:r>
            <w:r>
              <w:rPr>
                <w:rFonts w:hint="eastAsia" w:ascii="宋体" w:hAnsi="宋体"/>
                <w:kern w:val="0"/>
              </w:rPr>
              <w:t>工作帽</w:t>
            </w:r>
            <w:r>
              <w:rPr>
                <w:rFonts w:ascii="宋体" w:hAnsi="宋体"/>
                <w:kern w:val="0"/>
              </w:rPr>
              <w:t>、工作鞋、防护眼镜等</w:t>
            </w:r>
            <w:r>
              <w:rPr>
                <w:rFonts w:hint="eastAsia" w:ascii="宋体" w:hAnsi="宋体"/>
                <w:kern w:val="0"/>
              </w:rPr>
              <w:t>；</w:t>
            </w:r>
            <w:r>
              <w:rPr>
                <w:rFonts w:ascii="宋体" w:hAnsi="宋体"/>
                <w:kern w:val="0"/>
              </w:rPr>
              <w:t>操作</w:t>
            </w:r>
            <w:r>
              <w:rPr>
                <w:rFonts w:hint="eastAsia" w:ascii="宋体" w:hAnsi="宋体"/>
                <w:kern w:val="0"/>
              </w:rPr>
              <w:t>冷加工</w:t>
            </w:r>
            <w:r>
              <w:rPr>
                <w:rFonts w:ascii="宋体" w:hAnsi="宋体"/>
                <w:kern w:val="0"/>
              </w:rPr>
              <w:t>设备必须穿</w:t>
            </w:r>
            <w:r>
              <w:rPr>
                <w:kern w:val="0"/>
              </w:rPr>
              <w:t>“</w:t>
            </w:r>
            <w:r>
              <w:rPr>
                <w:rFonts w:hint="eastAsia" w:ascii="宋体" w:hAnsi="宋体"/>
                <w:kern w:val="0"/>
              </w:rPr>
              <w:t>三紧式</w:t>
            </w:r>
            <w:r>
              <w:rPr>
                <w:kern w:val="0"/>
              </w:rPr>
              <w:t>”</w:t>
            </w:r>
            <w:r>
              <w:rPr>
                <w:rFonts w:hint="eastAsia" w:ascii="宋体" w:hAnsi="宋体"/>
                <w:kern w:val="0"/>
              </w:rPr>
              <w:t>工作服</w:t>
            </w:r>
            <w:r>
              <w:rPr>
                <w:rFonts w:ascii="宋体" w:hAnsi="宋体"/>
                <w:kern w:val="0"/>
              </w:rPr>
              <w:t>，不能留长发（</w:t>
            </w:r>
            <w:r>
              <w:rPr>
                <w:rFonts w:hint="eastAsia" w:ascii="宋体" w:hAnsi="宋体"/>
                <w:kern w:val="0"/>
              </w:rPr>
              <w:t>长发</w:t>
            </w:r>
            <w:r>
              <w:rPr>
                <w:rFonts w:ascii="宋体" w:hAnsi="宋体"/>
                <w:kern w:val="0"/>
              </w:rPr>
              <w:t>要盘在工作帽内）</w:t>
            </w:r>
            <w:r>
              <w:rPr>
                <w:rFonts w:hint="eastAsia" w:ascii="宋体" w:hAnsi="宋体"/>
                <w:kern w:val="0"/>
              </w:rPr>
              <w:t>，</w:t>
            </w:r>
            <w:r>
              <w:rPr>
                <w:rFonts w:ascii="宋体" w:hAnsi="宋体"/>
                <w:kern w:val="0"/>
              </w:rPr>
              <w:t>禁止戴手套</w:t>
            </w:r>
            <w:r>
              <w:rPr>
                <w:rFonts w:hint="eastAsia" w:ascii="宋体" w:hAnsi="宋体"/>
                <w:kern w:val="0"/>
              </w:rPr>
              <w:t>；</w:t>
            </w:r>
            <w:r>
              <w:rPr>
                <w:rFonts w:hint="eastAsia"/>
                <w:kern w:val="0"/>
                <w:szCs w:val="21"/>
              </w:rPr>
              <w:t>进入高速切削机械操作工作场所，穿好工作服，戴好防护眼镜，扣紧衣袖口，长发学生</w:t>
            </w:r>
            <w:r>
              <w:rPr>
                <w:rFonts w:hint="eastAsia" w:ascii="宋体" w:hAnsi="宋体"/>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rPr>
              <w:t>11.2.4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pPr>
              <w:rPr>
                <w:kern w:val="0"/>
                <w:szCs w:val="21"/>
              </w:rPr>
            </w:pPr>
            <w:r>
              <w:rPr>
                <w:rFonts w:hint="eastAsia" w:ascii="宋体" w:hAnsi="宋体"/>
                <w:kern w:val="0"/>
              </w:rPr>
              <w:t>粉尘爆炸危险场所，</w:t>
            </w:r>
            <w:r>
              <w:rPr>
                <w:rFonts w:hint="eastAsia"/>
                <w:kern w:val="0"/>
                <w:szCs w:val="21"/>
              </w:rPr>
              <w:t>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rPr>
                <w:bCs/>
                <w:kern w:val="0"/>
                <w:szCs w:val="21"/>
              </w:rPr>
            </w:pPr>
            <w:r>
              <w:rPr>
                <w:rFonts w:hint="eastAsia" w:ascii="宋体" w:hAnsi="宋体"/>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hint="eastAsia" w:ascii="宋体" w:hAnsi="宋体"/>
                <w:kern w:val="0"/>
              </w:rPr>
              <w:t>《特种设备</w:t>
            </w:r>
            <w:r>
              <w:rPr>
                <w:rFonts w:ascii="宋体" w:hAnsi="宋体"/>
                <w:kern w:val="0"/>
              </w:rPr>
              <w:t>使用登记表</w:t>
            </w:r>
            <w:r>
              <w:rPr>
                <w:rFonts w:hint="eastAsia" w:ascii="宋体" w:hAnsi="宋体"/>
                <w:kern w:val="0"/>
              </w:rPr>
              <w:t>》</w:t>
            </w:r>
          </w:p>
        </w:tc>
        <w:tc>
          <w:tcPr>
            <w:tcW w:w="7374" w:type="dxa"/>
            <w:tcMar>
              <w:left w:w="45" w:type="dxa"/>
              <w:right w:w="45" w:type="dxa"/>
            </w:tcMar>
            <w:vAlign w:val="center"/>
          </w:tcPr>
          <w:p>
            <w:pPr>
              <w:rPr>
                <w:kern w:val="0"/>
                <w:szCs w:val="21"/>
              </w:rPr>
            </w:pPr>
            <w:r>
              <w:rPr>
                <w:rFonts w:hint="eastAsia"/>
                <w:kern w:val="0"/>
                <w:szCs w:val="21"/>
              </w:rPr>
              <w:t>压力大</w:t>
            </w:r>
            <w:r>
              <w:rPr>
                <w:kern w:val="0"/>
                <w:szCs w:val="21"/>
              </w:rPr>
              <w:t>于</w:t>
            </w:r>
            <w:r>
              <w:rPr>
                <w:rFonts w:hint="eastAsia"/>
                <w:kern w:val="0"/>
                <w:szCs w:val="21"/>
              </w:rPr>
              <w:t>等于0.1兆帕且</w:t>
            </w:r>
            <w:r>
              <w:rPr>
                <w:kern w:val="0"/>
                <w:szCs w:val="21"/>
              </w:rPr>
              <w:t>容积大于</w:t>
            </w:r>
            <w:r>
              <w:rPr>
                <w:rFonts w:hint="eastAsia"/>
                <w:kern w:val="0"/>
                <w:szCs w:val="21"/>
              </w:rPr>
              <w:t>等于30升的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hint="eastAsia" w:ascii="宋体" w:hAnsi="宋体"/>
                <w:kern w:val="0"/>
              </w:rPr>
              <w:t>《特种设备</w:t>
            </w:r>
            <w:r>
              <w:rPr>
                <w:rFonts w:ascii="宋体" w:hAnsi="宋体"/>
                <w:kern w:val="0"/>
              </w:rPr>
              <w:t>使用登记表</w:t>
            </w:r>
            <w:r>
              <w:rPr>
                <w:rFonts w:hint="eastAsia" w:ascii="宋体" w:hAnsi="宋体"/>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widowControl/>
              <w:jc w:val="left"/>
              <w:rPr>
                <w:kern w:val="0"/>
                <w:szCs w:val="21"/>
              </w:rPr>
            </w:pPr>
            <w:r>
              <w:rPr>
                <w:rFonts w:hint="eastAsia" w:ascii="宋体" w:hAnsi="宋体"/>
                <w:kern w:val="0"/>
              </w:rPr>
              <w:t>快开门式压力容器操作人员、</w:t>
            </w:r>
            <w:r>
              <w:rPr>
                <w:rFonts w:ascii="宋体" w:hAnsi="宋体"/>
                <w:kern w:val="0"/>
              </w:rPr>
              <w:t>移动式压力容器充装</w:t>
            </w:r>
            <w:r>
              <w:rPr>
                <w:rFonts w:hint="eastAsia" w:ascii="宋体" w:hAnsi="宋体"/>
                <w:kern w:val="0"/>
              </w:rPr>
              <w:t>人员</w:t>
            </w:r>
            <w:r>
              <w:rPr>
                <w:rFonts w:ascii="宋体" w:hAnsi="宋体"/>
                <w:kern w:val="0"/>
              </w:rPr>
              <w:t>、氧舱维护保养</w:t>
            </w:r>
            <w:r>
              <w:rPr>
                <w:rFonts w:hint="eastAsia" w:ascii="宋体" w:hAnsi="宋体"/>
                <w:kern w:val="0"/>
              </w:rPr>
              <w:t>人员，</w:t>
            </w:r>
            <w:r>
              <w:rPr>
                <w:kern w:val="0"/>
                <w:szCs w:val="21"/>
              </w:rPr>
              <w:t>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156"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ºÚÌå">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48E7"/>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59C8"/>
    <w:rsid w:val="00F66961"/>
    <w:rsid w:val="00F67E6C"/>
    <w:rsid w:val="00F70D43"/>
    <w:rsid w:val="00F72DDC"/>
    <w:rsid w:val="00F73016"/>
    <w:rsid w:val="00F73B6E"/>
    <w:rsid w:val="00F73D71"/>
    <w:rsid w:val="00F75C98"/>
    <w:rsid w:val="00F83B15"/>
    <w:rsid w:val="00F84850"/>
    <w:rsid w:val="00F855C6"/>
    <w:rsid w:val="00F8608D"/>
    <w:rsid w:val="00F871A4"/>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94B7E71"/>
    <w:rsid w:val="7A7D4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0"/>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0"/>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0"/>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18</Pages>
  <Words>2375</Words>
  <Characters>13541</Characters>
  <Lines>112</Lines>
  <Paragraphs>31</Paragraphs>
  <TotalTime>2</TotalTime>
  <ScaleCrop>false</ScaleCrop>
  <LinksUpToDate>false</LinksUpToDate>
  <CharactersWithSpaces>15885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2021-04-21T00:48:00Z</dcterms:created>
  <dc:creator>LIU</dc:creator>
  <cp:lastModifiedBy>李明</cp:lastModifiedBy>
  <cp:lastPrinted>2021-03-31T01:59:00Z</cp:lastPrinted>
  <dcterms:modified xsi:type="dcterms:W3CDTF">2021-04-27T07:28:20Z</dcterms:modified>
  <dc:tit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5AA5F624E24442BF8F3238E185534501</vt:lpwstr>
  </property>
</Properties>
</file>